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Prep: James Park — steering committee readout (Tuesday)</w:t>
      </w:r>
    </w:p>
    <w:p>
      <w:pPr>
        <w:spacing w:after="120"/>
      </w:pPr>
      <w:r>
        <w:rPr>
          <w:i/>
          <w:iCs/>
        </w:rPr>
        <w:t xml:space="preserve">Simulated demo brief — in the real app this is generated live by Claude with read-only access to Calendar, Gmail, and the web, with inline source attribution.</w:t>
      </w:r>
    </w:p>
    <w:p>
      <w:pPr>
        <w:pStyle w:val="Heading2"/>
      </w:pPr>
      <w:r>
        <w:t xml:space="preserve">Where things stand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Phase 1 of the AI underwriting transformation is </w:t>
      </w:r>
      <w:r>
        <w:rPr>
          <w:b/>
          <w:bCs/>
        </w:rPr>
        <w:t xml:space="preserve">engaged and on track</w:t>
      </w:r>
      <w:r>
        <w:t xml:space="preserve">: triage model at 84% precision on holdout, pilot expanded to the inland-marine desk.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You owe the </w:t>
      </w:r>
      <w:r>
        <w:rPr>
          <w:b/>
          <w:bCs/>
        </w:rPr>
        <w:t xml:space="preserve">readout deck draft by Friday</w:t>
      </w:r>
      <w:r>
        <w:t xml:space="preserve"> (per 2026-09-17 pre-read call); James owes you the final attendee list.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Relationship: Trusted, weekly rhythm. Grace Kimura runs day-to-day and drafts internal comms from your materials.</w:t>
      </w:r>
    </w:p>
    <w:p>
      <w:pPr>
        <w:pStyle w:val="Heading2"/>
      </w:pPr>
      <w:r>
        <w:t xml:space="preserve">What's changed since last touch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(per calendar) The steering committee moved 30 minutes earlier — now 8:00am Tuesday; CFO confirmed attending.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(per email) Grace's underwriter feedback session happened Thursday — outcome not yet logged; ask before the readout.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(per web) A competing MGA announced an "AI underwriting copilot" pilot this week — expect the board to ask how Atlas compares.</w:t>
      </w:r>
    </w:p>
    <w:p>
      <w:pPr>
        <w:pStyle w:val="Heading2"/>
      </w:pPr>
      <w:r>
        <w:t xml:space="preserve">Objectives for this meeting</w:t>
      </w:r>
    </w:p>
    <w:p>
      <w:pPr>
        <w:spacing w:after="60"/>
        <w:ind w:left="360"/>
      </w:pPr>
      <w:r>
        <w:rPr>
          <w:b/>
          <w:bCs/>
        </w:rPr>
        <w:t xml:space="preserve">1. </w:t>
      </w:r>
      <w:r>
        <w:t xml:space="preserve">Get the CFO to repeat the "underwriter hours returned" framing in his own words.</w:t>
      </w:r>
    </w:p>
    <w:p>
      <w:pPr>
        <w:spacing w:after="60"/>
        <w:ind w:left="360"/>
      </w:pPr>
      <w:r>
        <w:rPr>
          <w:b/>
          <w:bCs/>
        </w:rPr>
        <w:t xml:space="preserve">2. </w:t>
      </w:r>
      <w:r>
        <w:t xml:space="preserve">Land the readout date and agenda; volunteer to present the benchmark slide.</w:t>
      </w:r>
    </w:p>
    <w:p>
      <w:pPr>
        <w:spacing w:after="60"/>
        <w:ind w:left="360"/>
      </w:pPr>
      <w:r>
        <w:rPr>
          <w:b/>
          <w:bCs/>
        </w:rPr>
        <w:t xml:space="preserve">3. </w:t>
      </w:r>
      <w:r>
        <w:t xml:space="preserve">Seed Phase 2 (claims intake automation) without asking for it yet.</w:t>
      </w:r>
    </w:p>
    <w:p>
      <w:pPr>
        <w:pStyle w:val="Heading2"/>
      </w:pPr>
      <w:r>
        <w:t xml:space="preserve">Talking points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84% precision → but lead with </w:t>
      </w:r>
      <w:r>
        <w:rPr>
          <w:b/>
          <w:bCs/>
        </w:rPr>
        <w:t xml:space="preserve">submissions-per-underwriter-day</w:t>
      </w:r>
      <w:r>
        <w:t xml:space="preserve">, the metric Grace's dashboard tracks.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Anonymized benchmark: comparable program shops see 22-30% cycle-time reduction by month 4.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The competitor pilot news is </w:t>
      </w:r>
      <w:r>
        <w:rPr>
          <w:i/>
          <w:iCs/>
        </w:rPr>
        <w:t xml:space="preserve">good</w:t>
      </w:r>
      <w:r>
        <w:t xml:space="preserve"> for the narrative — Atlas started six months earlier.</w:t>
      </w:r>
    </w:p>
    <w:p>
      <w:pPr>
        <w:pStyle w:val="Heading2"/>
      </w:pPr>
      <w:r>
        <w:t xml:space="preserve">Questions to ask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What did the seniors say in Thursday's feedback session — did the routing-rule pushback resolve?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Which board member is most skeptical, and what would move them?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Does he want Phase 2 scoped before or after renewal season?</w:t>
      </w:r>
    </w:p>
    <w:p>
      <w:pPr>
        <w:pStyle w:val="Heading2"/>
      </w:pPr>
      <w:r>
        <w:t xml:space="preserve">Watch-outs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Don't let the readout become a model-metrics review — CFO buys hours and dollars.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The poached-underwriters wound is fresh; keep the pro-underwriter framing explicit.</w:t>
      </w:r>
    </w:p>
    <w:p>
      <w:pPr>
        <w:pStyle w:val="Heading2"/>
      </w:pPr>
      <w:r>
        <w:t xml:space="preserve">Suggested follow-up actions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Log the steering-committee outcome and close the readout-deck action item.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If Phase 2 interest surfaces, open a "scoping" opportunity and date the next step.</w:t>
      </w:r>
    </w:p>
    <w:p>
      <w:pPr>
        <w:spacing w:before="300"/>
        <w:jc w:val="left"/>
      </w:pPr>
      <w:r>
        <w:rPr>
          <w:i/>
          <w:iCs/>
          <w:color w:val="888888"/>
          <w:sz w:val="16"/>
          <w:szCs w:val="16"/>
        </w:rPr>
        <w:t xml:space="preserve">Generated by Siryous CRM (demo) on 2026-09-19 08:12 · focus: Phase 1 readout dry-run — fictional demo content.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160" w:before="240"/>
    </w:pPr>
    <w:rPr>
      <w:b/>
      <w:bCs/>
      <w:color w:val="1F1F1F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20" w:before="220"/>
    </w:pPr>
    <w:rPr>
      <w:b/>
      <w:bCs/>
      <w:color w:val="333333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100" w:before="180"/>
    </w:pPr>
    <w:rPr>
      <w:b/>
      <w:bCs/>
      <w:color w:val="444444"/>
      <w:sz w:val="23"/>
      <w:szCs w:val="23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2026-09-20T15:21:50.994Z</dcterms:created>
  <dcterms:modified xsi:type="dcterms:W3CDTF">2026-09-20T15:21:50.994Z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